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2FBE5" w14:textId="77777777" w:rsidR="00440AD3" w:rsidRPr="00440AD3" w:rsidRDefault="00440AD3" w:rsidP="00440AD3">
      <w:pPr>
        <w:shd w:val="clear" w:color="auto" w:fill="FFFFFF"/>
        <w:spacing w:after="0" w:line="240" w:lineRule="auto"/>
        <w:rPr>
          <w:rFonts w:ascii="Helvetica" w:eastAsia="Times New Roman" w:hAnsi="Helvetica" w:cs="Helvetica"/>
          <w:color w:val="2C2D2E"/>
          <w:sz w:val="26"/>
          <w:szCs w:val="26"/>
          <w:lang w:eastAsia="ru-RU"/>
        </w:rPr>
      </w:pPr>
    </w:p>
    <w:p w14:paraId="0EACAC11" w14:textId="77777777" w:rsidR="00440AD3" w:rsidRPr="00440AD3" w:rsidRDefault="00440AD3" w:rsidP="00440AD3">
      <w:pPr>
        <w:shd w:val="clear" w:color="auto" w:fill="FFFFFF"/>
        <w:spacing w:before="120" w:after="161" w:line="480" w:lineRule="atLeast"/>
        <w:outlineLvl w:val="0"/>
        <w:rPr>
          <w:rFonts w:ascii="Helvetica" w:eastAsia="Times New Roman" w:hAnsi="Helvetica" w:cs="Helvetica"/>
          <w:color w:val="2C2D2E"/>
          <w:kern w:val="36"/>
          <w:sz w:val="36"/>
          <w:szCs w:val="36"/>
          <w:lang w:eastAsia="ru-RU"/>
        </w:rPr>
      </w:pPr>
      <w:r w:rsidRPr="00440AD3">
        <w:rPr>
          <w:rFonts w:ascii="Helvetica" w:eastAsia="Times New Roman" w:hAnsi="Helvetica" w:cs="Helvetica"/>
          <w:color w:val="2C2D2E"/>
          <w:kern w:val="36"/>
          <w:sz w:val="36"/>
          <w:szCs w:val="36"/>
          <w:lang w:eastAsia="ru-RU"/>
        </w:rPr>
        <w:t>Какие характерные особенности у Русского Барокко XVll века??</w:t>
      </w:r>
    </w:p>
    <w:p w14:paraId="69342B26" w14:textId="77777777" w:rsidR="00440AD3" w:rsidRPr="00440AD3" w:rsidRDefault="00440AD3" w:rsidP="00440AD3">
      <w:pPr>
        <w:shd w:val="clear" w:color="auto" w:fill="FFFFFF"/>
        <w:spacing w:after="0" w:line="300" w:lineRule="atLeast"/>
        <w:rPr>
          <w:rFonts w:ascii="Helvetica" w:eastAsia="Times New Roman" w:hAnsi="Helvetica" w:cs="Helvetica"/>
          <w:color w:val="2C2D2E"/>
          <w:sz w:val="23"/>
          <w:szCs w:val="23"/>
          <w:lang w:eastAsia="ru-RU"/>
        </w:rPr>
      </w:pPr>
      <w:r w:rsidRPr="00440AD3">
        <w:rPr>
          <w:rFonts w:ascii="Helvetica" w:eastAsia="Times New Roman" w:hAnsi="Helvetica" w:cs="Helvetica"/>
          <w:color w:val="2C2D2E"/>
          <w:sz w:val="23"/>
          <w:szCs w:val="23"/>
          <w:lang w:eastAsia="ru-RU"/>
        </w:rPr>
        <w:t>Нарышкинский стиль сочетает в себе черты русской архитектуры с элементами центральноевропейского, прежде всего, украинского барокко, элементами «больших» европейских стилей, таких как ренессанс и маньеризм, белорусские ремесленные промыслы, прежде всего, израцового дела. Основным источником заимствований служила расположенная за западными рубежами России Великое княжество Литовское. Таким образом, на российской почве возник достаточно самобытный стиль, который, будучи основанным в значительной степени на национальных традициях зодчества, органично вписывался в местную архитектуру того времени, привнеся в то же время в строительное искусство России новые черты. Стиль стал весьма произвольной адаптацией барокко для России, в отличие от построек петровского барокко.</w:t>
      </w:r>
      <w:r w:rsidRPr="00440AD3">
        <w:rPr>
          <w:rFonts w:ascii="Helvetica" w:eastAsia="Times New Roman" w:hAnsi="Helvetica" w:cs="Helvetica"/>
          <w:color w:val="2C2D2E"/>
          <w:sz w:val="23"/>
          <w:szCs w:val="23"/>
          <w:lang w:eastAsia="ru-RU"/>
        </w:rPr>
        <w:br/>
        <w:t>Лучшими образцами нарышкинского стиля считаются появившиеся центрические ярусные храмы, хотя параллельно с этой новаторской линией возводилось множество традиционных, бесстолпных, перекрытых сомкнутым сводом и увенчанных пятью главами церквей, обогащённых новыми архитектурными и декоративными формами — прежде всего, заимствованными из западноевропейской архитектуры элементами ордера, обозначившими тенденцию перехода от средневековой безордерной к последовательно ордерной архитектуре.</w:t>
      </w:r>
      <w:r w:rsidRPr="00440AD3">
        <w:rPr>
          <w:rFonts w:ascii="Helvetica" w:eastAsia="Times New Roman" w:hAnsi="Helvetica" w:cs="Helvetica"/>
          <w:color w:val="2C2D2E"/>
          <w:sz w:val="23"/>
          <w:szCs w:val="23"/>
          <w:lang w:eastAsia="ru-RU"/>
        </w:rPr>
        <w:br/>
        <w:t>Для нарышкинского стиля также характерна двуцветность сочетания красного кирпича и белого камня, использование полихромных изразцов, позолоченной деревянной резьбы в интерьерах, следующих традициям «русского узорочья» и «травяного орнамента» .</w:t>
      </w:r>
    </w:p>
    <w:p w14:paraId="11683510" w14:textId="77777777" w:rsidR="00440AD3" w:rsidRPr="00440AD3" w:rsidRDefault="00440AD3" w:rsidP="00440AD3">
      <w:pPr>
        <w:shd w:val="clear" w:color="auto" w:fill="FFFFFF"/>
        <w:spacing w:line="300" w:lineRule="atLeast"/>
        <w:rPr>
          <w:rFonts w:ascii="Helvetica" w:eastAsia="Times New Roman" w:hAnsi="Helvetica" w:cs="Helvetica"/>
          <w:color w:val="2C2D2E"/>
          <w:sz w:val="23"/>
          <w:szCs w:val="23"/>
          <w:lang w:eastAsia="ru-RU"/>
        </w:rPr>
      </w:pPr>
      <w:r w:rsidRPr="00440AD3">
        <w:rPr>
          <w:rFonts w:ascii="Helvetica" w:eastAsia="Times New Roman" w:hAnsi="Helvetica" w:cs="Helvetica"/>
          <w:noProof/>
          <w:color w:val="2C2D2E"/>
          <w:sz w:val="23"/>
          <w:szCs w:val="23"/>
          <w:lang w:eastAsia="ru-RU"/>
        </w:rPr>
        <w:lastRenderedPageBreak/>
        <w:drawing>
          <wp:inline distT="0" distB="0" distL="0" distR="0" wp14:anchorId="65C85BA3" wp14:editId="5270583A">
            <wp:extent cx="1760220" cy="2560320"/>
            <wp:effectExtent l="0" t="0" r="0" b="0"/>
            <wp:docPr id="1" name="Рисунок 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0220" cy="2560320"/>
                    </a:xfrm>
                    <a:prstGeom prst="rect">
                      <a:avLst/>
                    </a:prstGeom>
                    <a:noFill/>
                    <a:ln>
                      <a:noFill/>
                    </a:ln>
                  </pic:spPr>
                </pic:pic>
              </a:graphicData>
            </a:graphic>
          </wp:inline>
        </w:drawing>
      </w:r>
      <w:r w:rsidRPr="00440AD3">
        <w:rPr>
          <w:rFonts w:ascii="Helvetica" w:eastAsia="Times New Roman" w:hAnsi="Helvetica" w:cs="Helvetica"/>
          <w:noProof/>
          <w:color w:val="2C2D2E"/>
          <w:sz w:val="23"/>
          <w:szCs w:val="23"/>
          <w:lang w:eastAsia="ru-RU"/>
        </w:rPr>
        <w:drawing>
          <wp:inline distT="0" distB="0" distL="0" distR="0" wp14:anchorId="3AF58502" wp14:editId="77FC72B1">
            <wp:extent cx="5715000" cy="4290060"/>
            <wp:effectExtent l="0" t="0" r="0" b="0"/>
            <wp:docPr id="2" name="Рисунок 2"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290060"/>
                    </a:xfrm>
                    <a:prstGeom prst="rect">
                      <a:avLst/>
                    </a:prstGeom>
                    <a:noFill/>
                    <a:ln>
                      <a:noFill/>
                    </a:ln>
                  </pic:spPr>
                </pic:pic>
              </a:graphicData>
            </a:graphic>
          </wp:inline>
        </w:drawing>
      </w:r>
      <w:r w:rsidRPr="00440AD3">
        <w:rPr>
          <w:rFonts w:ascii="Helvetica" w:eastAsia="Times New Roman" w:hAnsi="Helvetica" w:cs="Helvetica"/>
          <w:noProof/>
          <w:color w:val="2C2D2E"/>
          <w:sz w:val="23"/>
          <w:szCs w:val="23"/>
          <w:lang w:eastAsia="ru-RU"/>
        </w:rPr>
        <w:lastRenderedPageBreak/>
        <w:drawing>
          <wp:inline distT="0" distB="0" distL="0" distR="0" wp14:anchorId="2AC8EFC1" wp14:editId="79A297E6">
            <wp:extent cx="4762500" cy="3246120"/>
            <wp:effectExtent l="0" t="0" r="0" b="0"/>
            <wp:docPr id="3" name="Рисунок 3"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246120"/>
                    </a:xfrm>
                    <a:prstGeom prst="rect">
                      <a:avLst/>
                    </a:prstGeom>
                    <a:noFill/>
                    <a:ln>
                      <a:noFill/>
                    </a:ln>
                  </pic:spPr>
                </pic:pic>
              </a:graphicData>
            </a:graphic>
          </wp:inline>
        </w:drawing>
      </w:r>
      <w:r w:rsidRPr="00440AD3">
        <w:rPr>
          <w:rFonts w:ascii="Helvetica" w:eastAsia="Times New Roman" w:hAnsi="Helvetica" w:cs="Helvetica"/>
          <w:color w:val="2C2D2E"/>
          <w:sz w:val="23"/>
          <w:szCs w:val="23"/>
          <w:lang w:eastAsia="ru-RU"/>
        </w:rPr>
        <w:br/>
        <w:t>Построенные в нарышкинском стиле здания нельзя назвать подлинно барочными в западноевропейском понимании. Нарышкинский стиль в своей основе — архитектурной композиции — оставался русским, и только отдельные, зачастую едва уловимые элементы декора заимствовались из западноевропейского искусства. Так, композиция ряда возведённых церквей противоположна барочной — отдельные объёмы не сливаются в единое целое, пластично переходя друг в друга, а поставлены один на другой и жёстко разграничены, что соответствует принципу формосложения, типичному для древнерусского зодчества. Иностранцами, равно как и многими россиянами, знакомыми с западноевропейскими образцами барокко, нарышкинский стиль воспринимался как исконно русское архитектурное явление.</w:t>
      </w:r>
      <w:r w:rsidRPr="00440AD3">
        <w:rPr>
          <w:rFonts w:ascii="Helvetica" w:eastAsia="Times New Roman" w:hAnsi="Helvetica" w:cs="Helvetica"/>
          <w:color w:val="2C2D2E"/>
          <w:sz w:val="23"/>
          <w:szCs w:val="23"/>
          <w:lang w:eastAsia="ru-RU"/>
        </w:rPr>
        <w:br/>
        <w:t>Стиль народен и самобытен. Барочные декоративные кружева способствовали его жизнеутверждающему духу. Округлые объемы нарышкинских церквей не имеют ничего общего с криволинейностью барочных масс и пространств в архитектуре Западной и Средней Европы. На почве активного взаимодействия элементов западноевропейской стилистики с основами русского творческого сознания московское зодчество, преобразуясь, явно доминирует, оставаясь типично национальным явлением. Налицо преобладание русских вкусов и традиций в полихромности и разнообразии даже сакральных сооружений.</w:t>
      </w:r>
    </w:p>
    <w:p w14:paraId="4B392BE3" w14:textId="77777777" w:rsidR="001F1E15" w:rsidRDefault="001F1E15"/>
    <w:sectPr w:rsidR="001F1E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C38"/>
    <w:rsid w:val="001F1E15"/>
    <w:rsid w:val="00440AD3"/>
    <w:rsid w:val="00544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A5C1F"/>
  <w15:chartTrackingRefBased/>
  <w15:docId w15:val="{71CAD537-CB45-4543-BFA5-8DF8091C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83524">
      <w:bodyDiv w:val="1"/>
      <w:marLeft w:val="0"/>
      <w:marRight w:val="0"/>
      <w:marTop w:val="0"/>
      <w:marBottom w:val="0"/>
      <w:divBdr>
        <w:top w:val="none" w:sz="0" w:space="0" w:color="auto"/>
        <w:left w:val="none" w:sz="0" w:space="0" w:color="auto"/>
        <w:bottom w:val="none" w:sz="0" w:space="0" w:color="auto"/>
        <w:right w:val="none" w:sz="0" w:space="0" w:color="auto"/>
      </w:divBdr>
      <w:divsChild>
        <w:div w:id="238641692">
          <w:marLeft w:val="0"/>
          <w:marRight w:val="0"/>
          <w:marTop w:val="0"/>
          <w:marBottom w:val="0"/>
          <w:divBdr>
            <w:top w:val="none" w:sz="0" w:space="0" w:color="auto"/>
            <w:left w:val="none" w:sz="0" w:space="0" w:color="auto"/>
            <w:bottom w:val="none" w:sz="0" w:space="0" w:color="auto"/>
            <w:right w:val="none" w:sz="0" w:space="0" w:color="auto"/>
          </w:divBdr>
          <w:divsChild>
            <w:div w:id="370499824">
              <w:marLeft w:val="0"/>
              <w:marRight w:val="0"/>
              <w:marTop w:val="0"/>
              <w:marBottom w:val="0"/>
              <w:divBdr>
                <w:top w:val="none" w:sz="0" w:space="0" w:color="auto"/>
                <w:left w:val="none" w:sz="0" w:space="0" w:color="auto"/>
                <w:bottom w:val="none" w:sz="0" w:space="0" w:color="auto"/>
                <w:right w:val="none" w:sz="0" w:space="0" w:color="auto"/>
              </w:divBdr>
              <w:divsChild>
                <w:div w:id="1932011163">
                  <w:marLeft w:val="0"/>
                  <w:marRight w:val="0"/>
                  <w:marTop w:val="0"/>
                  <w:marBottom w:val="0"/>
                  <w:divBdr>
                    <w:top w:val="none" w:sz="0" w:space="0" w:color="auto"/>
                    <w:left w:val="none" w:sz="0" w:space="0" w:color="auto"/>
                    <w:bottom w:val="none" w:sz="0" w:space="0" w:color="auto"/>
                    <w:right w:val="none" w:sz="0" w:space="0" w:color="auto"/>
                  </w:divBdr>
                  <w:divsChild>
                    <w:div w:id="1142969496">
                      <w:marLeft w:val="900"/>
                      <w:marRight w:val="0"/>
                      <w:marTop w:val="0"/>
                      <w:marBottom w:val="0"/>
                      <w:divBdr>
                        <w:top w:val="none" w:sz="0" w:space="0" w:color="auto"/>
                        <w:left w:val="none" w:sz="0" w:space="0" w:color="auto"/>
                        <w:bottom w:val="none" w:sz="0" w:space="0" w:color="auto"/>
                        <w:right w:val="none" w:sz="0" w:space="0" w:color="auto"/>
                      </w:divBdr>
                      <w:divsChild>
                        <w:div w:id="212086808">
                          <w:marLeft w:val="0"/>
                          <w:marRight w:val="0"/>
                          <w:marTop w:val="0"/>
                          <w:marBottom w:val="0"/>
                          <w:divBdr>
                            <w:top w:val="none" w:sz="0" w:space="0" w:color="auto"/>
                            <w:left w:val="none" w:sz="0" w:space="0" w:color="auto"/>
                            <w:bottom w:val="none" w:sz="0" w:space="0" w:color="auto"/>
                            <w:right w:val="none" w:sz="0" w:space="0" w:color="auto"/>
                          </w:divBdr>
                        </w:div>
                        <w:div w:id="2047294173">
                          <w:marLeft w:val="0"/>
                          <w:marRight w:val="0"/>
                          <w:marTop w:val="0"/>
                          <w:marBottom w:val="0"/>
                          <w:divBdr>
                            <w:top w:val="none" w:sz="0" w:space="0" w:color="auto"/>
                            <w:left w:val="none" w:sz="0" w:space="0" w:color="auto"/>
                            <w:bottom w:val="none" w:sz="0" w:space="0" w:color="auto"/>
                            <w:right w:val="none" w:sz="0" w:space="0" w:color="auto"/>
                          </w:divBdr>
                          <w:divsChild>
                            <w:div w:id="1130198728">
                              <w:marLeft w:val="0"/>
                              <w:marRight w:val="0"/>
                              <w:marTop w:val="0"/>
                              <w:marBottom w:val="0"/>
                              <w:divBdr>
                                <w:top w:val="none" w:sz="0" w:space="0" w:color="auto"/>
                                <w:left w:val="none" w:sz="0" w:space="0" w:color="auto"/>
                                <w:bottom w:val="none" w:sz="0" w:space="0" w:color="auto"/>
                                <w:right w:val="none" w:sz="0" w:space="0" w:color="auto"/>
                              </w:divBdr>
                              <w:divsChild>
                                <w:div w:id="436680916">
                                  <w:marLeft w:val="0"/>
                                  <w:marRight w:val="0"/>
                                  <w:marTop w:val="0"/>
                                  <w:marBottom w:val="0"/>
                                  <w:divBdr>
                                    <w:top w:val="none" w:sz="0" w:space="0" w:color="auto"/>
                                    <w:left w:val="none" w:sz="0" w:space="0" w:color="auto"/>
                                    <w:bottom w:val="none" w:sz="0" w:space="0" w:color="auto"/>
                                    <w:right w:val="none" w:sz="0" w:space="0" w:color="auto"/>
                                  </w:divBdr>
                                  <w:divsChild>
                                    <w:div w:id="4049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3114">
                          <w:marLeft w:val="0"/>
                          <w:marRight w:val="0"/>
                          <w:marTop w:val="0"/>
                          <w:marBottom w:val="0"/>
                          <w:divBdr>
                            <w:top w:val="none" w:sz="0" w:space="0" w:color="auto"/>
                            <w:left w:val="none" w:sz="0" w:space="0" w:color="auto"/>
                            <w:bottom w:val="none" w:sz="0" w:space="0" w:color="auto"/>
                            <w:right w:val="none" w:sz="0" w:space="0" w:color="auto"/>
                          </w:divBdr>
                          <w:divsChild>
                            <w:div w:id="326514632">
                              <w:marLeft w:val="0"/>
                              <w:marRight w:val="0"/>
                              <w:marTop w:val="0"/>
                              <w:marBottom w:val="0"/>
                              <w:divBdr>
                                <w:top w:val="none" w:sz="0" w:space="0" w:color="auto"/>
                                <w:left w:val="none" w:sz="0" w:space="0" w:color="auto"/>
                                <w:bottom w:val="none" w:sz="0" w:space="0" w:color="auto"/>
                                <w:right w:val="none" w:sz="0" w:space="0" w:color="auto"/>
                              </w:divBdr>
                              <w:divsChild>
                                <w:div w:id="671759318">
                                  <w:marLeft w:val="0"/>
                                  <w:marRight w:val="0"/>
                                  <w:marTop w:val="300"/>
                                  <w:marBottom w:val="0"/>
                                  <w:divBdr>
                                    <w:top w:val="none" w:sz="0" w:space="0" w:color="auto"/>
                                    <w:left w:val="none" w:sz="0" w:space="0" w:color="auto"/>
                                    <w:bottom w:val="none" w:sz="0" w:space="0" w:color="auto"/>
                                    <w:right w:val="none" w:sz="0" w:space="0" w:color="auto"/>
                                  </w:divBdr>
                                  <w:divsChild>
                                    <w:div w:id="13805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051034">
                          <w:marLeft w:val="0"/>
                          <w:marRight w:val="0"/>
                          <w:marTop w:val="0"/>
                          <w:marBottom w:val="0"/>
                          <w:divBdr>
                            <w:top w:val="none" w:sz="0" w:space="0" w:color="auto"/>
                            <w:left w:val="none" w:sz="0" w:space="0" w:color="auto"/>
                            <w:bottom w:val="none" w:sz="0" w:space="0" w:color="auto"/>
                            <w:right w:val="none" w:sz="0" w:space="0" w:color="auto"/>
                          </w:divBdr>
                          <w:divsChild>
                            <w:div w:id="1911383303">
                              <w:marLeft w:val="0"/>
                              <w:marRight w:val="0"/>
                              <w:marTop w:val="0"/>
                              <w:marBottom w:val="0"/>
                              <w:divBdr>
                                <w:top w:val="none" w:sz="0" w:space="0" w:color="auto"/>
                                <w:left w:val="none" w:sz="0" w:space="0" w:color="auto"/>
                                <w:bottom w:val="none" w:sz="0" w:space="0" w:color="auto"/>
                                <w:right w:val="none" w:sz="0" w:space="0" w:color="auto"/>
                              </w:divBdr>
                              <w:divsChild>
                                <w:div w:id="1327854730">
                                  <w:marLeft w:val="0"/>
                                  <w:marRight w:val="0"/>
                                  <w:marTop w:val="300"/>
                                  <w:marBottom w:val="0"/>
                                  <w:divBdr>
                                    <w:top w:val="none" w:sz="0" w:space="0" w:color="auto"/>
                                    <w:left w:val="none" w:sz="0" w:space="0" w:color="auto"/>
                                    <w:bottom w:val="none" w:sz="0" w:space="0" w:color="auto"/>
                                    <w:right w:val="none" w:sz="0" w:space="0" w:color="auto"/>
                                  </w:divBdr>
                                  <w:divsChild>
                                    <w:div w:id="15533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740622">
          <w:marLeft w:val="0"/>
          <w:marRight w:val="0"/>
          <w:marTop w:val="0"/>
          <w:marBottom w:val="0"/>
          <w:divBdr>
            <w:top w:val="none" w:sz="0" w:space="0" w:color="auto"/>
            <w:left w:val="none" w:sz="0" w:space="0" w:color="auto"/>
            <w:bottom w:val="none" w:sz="0" w:space="0" w:color="auto"/>
            <w:right w:val="none" w:sz="0" w:space="0" w:color="auto"/>
          </w:divBdr>
          <w:divsChild>
            <w:div w:id="566914975">
              <w:marLeft w:val="0"/>
              <w:marRight w:val="0"/>
              <w:marTop w:val="0"/>
              <w:marBottom w:val="0"/>
              <w:divBdr>
                <w:top w:val="none" w:sz="0" w:space="0" w:color="auto"/>
                <w:left w:val="none" w:sz="0" w:space="0" w:color="auto"/>
                <w:bottom w:val="none" w:sz="0" w:space="0" w:color="auto"/>
                <w:right w:val="none" w:sz="0" w:space="0" w:color="auto"/>
              </w:divBdr>
              <w:divsChild>
                <w:div w:id="269944456">
                  <w:marLeft w:val="0"/>
                  <w:marRight w:val="0"/>
                  <w:marTop w:val="180"/>
                  <w:marBottom w:val="0"/>
                  <w:divBdr>
                    <w:top w:val="none" w:sz="0" w:space="0" w:color="auto"/>
                    <w:left w:val="none" w:sz="0" w:space="0" w:color="auto"/>
                    <w:bottom w:val="none" w:sz="0" w:space="0" w:color="auto"/>
                    <w:right w:val="none" w:sz="0" w:space="0" w:color="auto"/>
                  </w:divBdr>
                  <w:divsChild>
                    <w:div w:id="1790665762">
                      <w:marLeft w:val="0"/>
                      <w:marRight w:val="0"/>
                      <w:marTop w:val="0"/>
                      <w:marBottom w:val="0"/>
                      <w:divBdr>
                        <w:top w:val="none" w:sz="0" w:space="0" w:color="auto"/>
                        <w:left w:val="none" w:sz="0" w:space="0" w:color="auto"/>
                        <w:bottom w:val="none" w:sz="0" w:space="0" w:color="auto"/>
                        <w:right w:val="none" w:sz="0" w:space="0" w:color="auto"/>
                      </w:divBdr>
                      <w:divsChild>
                        <w:div w:id="1355229213">
                          <w:marLeft w:val="0"/>
                          <w:marRight w:val="0"/>
                          <w:marTop w:val="0"/>
                          <w:marBottom w:val="0"/>
                          <w:divBdr>
                            <w:top w:val="none" w:sz="0" w:space="0" w:color="auto"/>
                            <w:left w:val="none" w:sz="0" w:space="0" w:color="auto"/>
                            <w:bottom w:val="none" w:sz="0" w:space="0" w:color="auto"/>
                            <w:right w:val="none" w:sz="0" w:space="0" w:color="auto"/>
                          </w:divBdr>
                          <w:divsChild>
                            <w:div w:id="2122332789">
                              <w:marLeft w:val="0"/>
                              <w:marRight w:val="0"/>
                              <w:marTop w:val="0"/>
                              <w:marBottom w:val="0"/>
                              <w:divBdr>
                                <w:top w:val="none" w:sz="0" w:space="0" w:color="auto"/>
                                <w:left w:val="none" w:sz="0" w:space="0" w:color="auto"/>
                                <w:bottom w:val="none" w:sz="0" w:space="0" w:color="auto"/>
                                <w:right w:val="none" w:sz="0" w:space="0" w:color="auto"/>
                              </w:divBdr>
                            </w:div>
                            <w:div w:id="1061052455">
                              <w:marLeft w:val="0"/>
                              <w:marRight w:val="0"/>
                              <w:marTop w:val="0"/>
                              <w:marBottom w:val="180"/>
                              <w:divBdr>
                                <w:top w:val="none" w:sz="0" w:space="0" w:color="auto"/>
                                <w:left w:val="none" w:sz="0" w:space="0" w:color="auto"/>
                                <w:bottom w:val="none" w:sz="0" w:space="0" w:color="auto"/>
                                <w:right w:val="none" w:sz="0" w:space="0" w:color="auto"/>
                              </w:divBdr>
                              <w:divsChild>
                                <w:div w:id="1019703542">
                                  <w:marLeft w:val="0"/>
                                  <w:marRight w:val="0"/>
                                  <w:marTop w:val="0"/>
                                  <w:marBottom w:val="0"/>
                                  <w:divBdr>
                                    <w:top w:val="none" w:sz="0" w:space="21" w:color="0DC268"/>
                                    <w:left w:val="single" w:sz="24" w:space="27" w:color="0DC268"/>
                                    <w:bottom w:val="none" w:sz="0" w:space="0" w:color="0DC268"/>
                                    <w:right w:val="none" w:sz="0" w:space="0" w:color="0DC268"/>
                                  </w:divBdr>
                                  <w:divsChild>
                                    <w:div w:id="748310155">
                                      <w:marLeft w:val="0"/>
                                      <w:marRight w:val="0"/>
                                      <w:marTop w:val="0"/>
                                      <w:marBottom w:val="0"/>
                                      <w:divBdr>
                                        <w:top w:val="none" w:sz="0" w:space="0" w:color="auto"/>
                                        <w:left w:val="none" w:sz="0" w:space="0" w:color="auto"/>
                                        <w:bottom w:val="none" w:sz="0" w:space="0" w:color="auto"/>
                                        <w:right w:val="none" w:sz="0" w:space="0" w:color="auto"/>
                                      </w:divBdr>
                                      <w:divsChild>
                                        <w:div w:id="44524884">
                                          <w:marLeft w:val="0"/>
                                          <w:marRight w:val="0"/>
                                          <w:marTop w:val="0"/>
                                          <w:marBottom w:val="120"/>
                                          <w:divBdr>
                                            <w:top w:val="none" w:sz="0" w:space="0" w:color="auto"/>
                                            <w:left w:val="none" w:sz="0" w:space="0" w:color="auto"/>
                                            <w:bottom w:val="none" w:sz="0" w:space="0" w:color="auto"/>
                                            <w:right w:val="none" w:sz="0" w:space="0" w:color="auto"/>
                                          </w:divBdr>
                                          <w:divsChild>
                                            <w:div w:id="1222250157">
                                              <w:marLeft w:val="0"/>
                                              <w:marRight w:val="0"/>
                                              <w:marTop w:val="0"/>
                                              <w:marBottom w:val="0"/>
                                              <w:divBdr>
                                                <w:top w:val="none" w:sz="0" w:space="0" w:color="auto"/>
                                                <w:left w:val="none" w:sz="0" w:space="0" w:color="auto"/>
                                                <w:bottom w:val="none" w:sz="0" w:space="0" w:color="auto"/>
                                                <w:right w:val="none" w:sz="0" w:space="0" w:color="auto"/>
                                              </w:divBdr>
                                              <w:divsChild>
                                                <w:div w:id="715738366">
                                                  <w:marLeft w:val="900"/>
                                                  <w:marRight w:val="0"/>
                                                  <w:marTop w:val="0"/>
                                                  <w:marBottom w:val="0"/>
                                                  <w:divBdr>
                                                    <w:top w:val="none" w:sz="0" w:space="0" w:color="auto"/>
                                                    <w:left w:val="none" w:sz="0" w:space="0" w:color="auto"/>
                                                    <w:bottom w:val="none" w:sz="0" w:space="0" w:color="auto"/>
                                                    <w:right w:val="none" w:sz="0" w:space="0" w:color="auto"/>
                                                  </w:divBdr>
                                                  <w:divsChild>
                                                    <w:div w:id="188717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13394">
                                          <w:marLeft w:val="900"/>
                                          <w:marRight w:val="0"/>
                                          <w:marTop w:val="120"/>
                                          <w:marBottom w:val="0"/>
                                          <w:divBdr>
                                            <w:top w:val="none" w:sz="0" w:space="0" w:color="auto"/>
                                            <w:left w:val="none" w:sz="0" w:space="0" w:color="auto"/>
                                            <w:bottom w:val="none" w:sz="0" w:space="0" w:color="auto"/>
                                            <w:right w:val="none" w:sz="0" w:space="0" w:color="auto"/>
                                          </w:divBdr>
                                          <w:divsChild>
                                            <w:div w:id="188761481">
                                              <w:marLeft w:val="0"/>
                                              <w:marRight w:val="0"/>
                                              <w:marTop w:val="0"/>
                                              <w:marBottom w:val="240"/>
                                              <w:divBdr>
                                                <w:top w:val="none" w:sz="0" w:space="0" w:color="auto"/>
                                                <w:left w:val="none" w:sz="0" w:space="0" w:color="auto"/>
                                                <w:bottom w:val="none" w:sz="0" w:space="0" w:color="auto"/>
                                                <w:right w:val="none" w:sz="0" w:space="0" w:color="auto"/>
                                              </w:divBdr>
                                              <w:divsChild>
                                                <w:div w:id="248004009">
                                                  <w:marLeft w:val="0"/>
                                                  <w:marRight w:val="0"/>
                                                  <w:marTop w:val="0"/>
                                                  <w:marBottom w:val="0"/>
                                                  <w:divBdr>
                                                    <w:top w:val="none" w:sz="0" w:space="0" w:color="auto"/>
                                                    <w:left w:val="none" w:sz="0" w:space="0" w:color="auto"/>
                                                    <w:bottom w:val="none" w:sz="0" w:space="0" w:color="auto"/>
                                                    <w:right w:val="none" w:sz="0" w:space="0" w:color="auto"/>
                                                  </w:divBdr>
                                                  <w:divsChild>
                                                    <w:div w:id="21348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 Клик</dc:creator>
  <cp:keywords/>
  <dc:description/>
  <cp:lastModifiedBy>Мик Клик</cp:lastModifiedBy>
  <cp:revision>2</cp:revision>
  <dcterms:created xsi:type="dcterms:W3CDTF">2022-04-04T05:45:00Z</dcterms:created>
  <dcterms:modified xsi:type="dcterms:W3CDTF">2022-04-04T05:46:00Z</dcterms:modified>
</cp:coreProperties>
</file>